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DA" w:rsidRDefault="001F031E" w:rsidP="000337DA">
      <w:pPr>
        <w:spacing w:line="276" w:lineRule="auto"/>
      </w:pPr>
      <w:r>
        <w:t>12/</w:t>
      </w:r>
      <w:r w:rsidR="00A3189F">
        <w:t>19101</w:t>
      </w:r>
    </w:p>
    <w:p w:rsidR="00A3189F" w:rsidRDefault="00A3189F" w:rsidP="000337DA">
      <w:pPr>
        <w:spacing w:line="276" w:lineRule="auto"/>
      </w:pPr>
    </w:p>
    <w:p w:rsidR="001462DA" w:rsidRDefault="00A3189F" w:rsidP="000337DA">
      <w:pPr>
        <w:spacing w:line="276" w:lineRule="auto"/>
      </w:pPr>
      <w:r>
        <w:t>8 February 2013</w:t>
      </w:r>
    </w:p>
    <w:p w:rsidR="00A3189F" w:rsidRDefault="00A3189F" w:rsidP="000337DA">
      <w:pPr>
        <w:spacing w:line="276" w:lineRule="auto"/>
      </w:pPr>
    </w:p>
    <w:p w:rsidR="00A3189F" w:rsidRDefault="001F031E" w:rsidP="00A3189F">
      <w:pPr>
        <w:spacing w:line="276" w:lineRule="auto"/>
      </w:pPr>
      <w:r>
        <w:t xml:space="preserve">Mr </w:t>
      </w:r>
      <w:r w:rsidR="00A3189F">
        <w:t>Brendan Molloy</w:t>
      </w:r>
    </w:p>
    <w:p w:rsidR="00A3189F" w:rsidRDefault="00A3189F" w:rsidP="00A3189F">
      <w:pPr>
        <w:spacing w:line="276" w:lineRule="auto"/>
      </w:pPr>
      <w:r>
        <w:t xml:space="preserve">Secretary </w:t>
      </w:r>
    </w:p>
    <w:p w:rsidR="00A3189F" w:rsidRDefault="00A3189F" w:rsidP="00A3189F">
      <w:pPr>
        <w:spacing w:line="276" w:lineRule="auto"/>
      </w:pPr>
      <w:r>
        <w:t>Pirate Party of Australia</w:t>
      </w:r>
    </w:p>
    <w:p w:rsidR="00A3189F" w:rsidRDefault="00A3189F" w:rsidP="000337DA">
      <w:pPr>
        <w:spacing w:line="276" w:lineRule="auto"/>
      </w:pPr>
    </w:p>
    <w:p w:rsidR="00A3189F" w:rsidRDefault="00A3189F" w:rsidP="00A3189F">
      <w:pPr>
        <w:spacing w:line="276" w:lineRule="auto"/>
      </w:pPr>
      <w:r>
        <w:t>S</w:t>
      </w:r>
      <w:r w:rsidR="006B7F9B">
        <w:t>ent by email only to:</w:t>
      </w:r>
      <w:r w:rsidR="006B7F9B">
        <w:tab/>
      </w:r>
      <w:r w:rsidRPr="00A3189F">
        <w:t xml:space="preserve">Brendan Molloy </w:t>
      </w:r>
      <w:hyperlink r:id="rId15" w:history="1">
        <w:r w:rsidRPr="00F556D5">
          <w:rPr>
            <w:rStyle w:val="Hyperlink"/>
          </w:rPr>
          <w:t>foi+request-34-d2807add@righttoknow.org.au</w:t>
        </w:r>
      </w:hyperlink>
    </w:p>
    <w:p w:rsidR="00A3189F" w:rsidRDefault="00A3189F" w:rsidP="000337DA">
      <w:pPr>
        <w:pStyle w:val="Salutation"/>
        <w:spacing w:line="276" w:lineRule="auto"/>
        <w:rPr>
          <w:b/>
        </w:rPr>
      </w:pPr>
    </w:p>
    <w:p w:rsidR="001462DA" w:rsidRDefault="001462DA" w:rsidP="000337DA">
      <w:pPr>
        <w:pStyle w:val="Salutation"/>
        <w:spacing w:line="276" w:lineRule="auto"/>
      </w:pPr>
      <w:r>
        <w:t xml:space="preserve">Dear </w:t>
      </w:r>
      <w:r w:rsidR="001F031E">
        <w:t xml:space="preserve">Mr </w:t>
      </w:r>
      <w:r w:rsidR="00A3189F">
        <w:t>Molloy</w:t>
      </w:r>
    </w:p>
    <w:p w:rsidR="001462DA" w:rsidRDefault="001F031E" w:rsidP="000337DA">
      <w:pPr>
        <w:pStyle w:val="Subject"/>
        <w:spacing w:line="276" w:lineRule="auto"/>
      </w:pPr>
      <w:r>
        <w:t>FOI REQUEST</w:t>
      </w:r>
    </w:p>
    <w:p w:rsidR="00125D37" w:rsidRDefault="001F031E" w:rsidP="000337DA">
      <w:pPr>
        <w:pStyle w:val="Paragraph"/>
        <w:spacing w:line="276" w:lineRule="auto"/>
      </w:pPr>
      <w:r>
        <w:t>I refer to your request</w:t>
      </w:r>
      <w:r w:rsidR="005415F7">
        <w:t xml:space="preserve"> under the </w:t>
      </w:r>
      <w:r w:rsidR="005415F7" w:rsidRPr="005415F7">
        <w:rPr>
          <w:i/>
        </w:rPr>
        <w:t xml:space="preserve">Freedom </w:t>
      </w:r>
      <w:proofErr w:type="gramStart"/>
      <w:r w:rsidR="005415F7" w:rsidRPr="005415F7">
        <w:rPr>
          <w:i/>
        </w:rPr>
        <w:t>Of</w:t>
      </w:r>
      <w:proofErr w:type="gramEnd"/>
      <w:r w:rsidR="005415F7" w:rsidRPr="005415F7">
        <w:rPr>
          <w:i/>
        </w:rPr>
        <w:t xml:space="preserve"> Information Act 1982 (</w:t>
      </w:r>
      <w:proofErr w:type="spellStart"/>
      <w:r w:rsidR="005415F7" w:rsidRPr="005415F7">
        <w:rPr>
          <w:i/>
        </w:rPr>
        <w:t>Cth</w:t>
      </w:r>
      <w:proofErr w:type="spellEnd"/>
      <w:r w:rsidR="005415F7" w:rsidRPr="005415F7">
        <w:rPr>
          <w:i/>
        </w:rPr>
        <w:t>)</w:t>
      </w:r>
      <w:r w:rsidR="005415F7">
        <w:t xml:space="preserve"> (“the Act”)</w:t>
      </w:r>
      <w:r>
        <w:t xml:space="preserve"> made to </w:t>
      </w:r>
      <w:r w:rsidR="005415F7">
        <w:t xml:space="preserve">the Attorney-General’s Office </w:t>
      </w:r>
      <w:r>
        <w:t xml:space="preserve">on </w:t>
      </w:r>
      <w:r w:rsidR="00A3189F">
        <w:t xml:space="preserve">10 December </w:t>
      </w:r>
      <w:r>
        <w:t>2012</w:t>
      </w:r>
      <w:r w:rsidR="00A3189F">
        <w:t>, revised on 14 January 2013 seeking</w:t>
      </w:r>
      <w:r w:rsidR="00125D37">
        <w:t>:</w:t>
      </w:r>
    </w:p>
    <w:p w:rsidR="00A3189F" w:rsidRDefault="00A3189F" w:rsidP="00A3189F">
      <w:pPr>
        <w:rPr>
          <w:rFonts w:ascii="Calibri" w:eastAsia="Calibri" w:hAnsi="Calibri" w:cs="Calibri"/>
          <w:i/>
          <w:iCs/>
          <w:sz w:val="22"/>
          <w:szCs w:val="22"/>
          <w:lang w:eastAsia="en-US"/>
        </w:rPr>
      </w:pPr>
    </w:p>
    <w:p w:rsidR="00A3189F" w:rsidRPr="00A3189F" w:rsidRDefault="00A3189F" w:rsidP="00A3189F">
      <w:pPr>
        <w:rPr>
          <w:rFonts w:ascii="Calibri" w:eastAsia="Calibri" w:hAnsi="Calibri" w:cs="Calibri"/>
          <w:i/>
          <w:iCs/>
          <w:sz w:val="22"/>
          <w:szCs w:val="22"/>
          <w:lang w:eastAsia="en-US"/>
        </w:rPr>
      </w:pPr>
      <w:r w:rsidRPr="00A3189F">
        <w:rPr>
          <w:rFonts w:ascii="Calibri" w:eastAsia="Calibri" w:hAnsi="Calibri" w:cs="Calibri"/>
          <w:i/>
          <w:iCs/>
          <w:sz w:val="22"/>
          <w:szCs w:val="22"/>
          <w:lang w:eastAsia="en-US"/>
        </w:rPr>
        <w:t>All documents on potential legislative change to intellectual property law resulting from the final agreed text or most recent draft texts of the following treaties and trade agreements:</w:t>
      </w:r>
    </w:p>
    <w:p w:rsidR="00A3189F" w:rsidRPr="00A3189F" w:rsidRDefault="00A3189F" w:rsidP="00A3189F">
      <w:pPr>
        <w:rPr>
          <w:rFonts w:ascii="Calibri" w:eastAsia="Calibri" w:hAnsi="Calibri" w:cs="Calibri"/>
          <w:i/>
          <w:iCs/>
          <w:sz w:val="22"/>
          <w:szCs w:val="22"/>
          <w:lang w:eastAsia="en-US"/>
        </w:rPr>
      </w:pPr>
      <w:r w:rsidRPr="00A3189F">
        <w:rPr>
          <w:rFonts w:ascii="Calibri" w:eastAsia="Calibri" w:hAnsi="Calibri" w:cs="Calibri"/>
          <w:i/>
          <w:iCs/>
          <w:sz w:val="22"/>
          <w:szCs w:val="22"/>
          <w:lang w:eastAsia="en-US"/>
        </w:rPr>
        <w:t xml:space="preserve">     </w:t>
      </w:r>
    </w:p>
    <w:p w:rsidR="00A3189F" w:rsidRPr="00A3189F" w:rsidRDefault="00A3189F" w:rsidP="00A3189F">
      <w:pPr>
        <w:rPr>
          <w:rFonts w:ascii="Calibri" w:eastAsia="Calibri" w:hAnsi="Calibri" w:cs="Calibri"/>
          <w:i/>
          <w:iCs/>
          <w:sz w:val="22"/>
          <w:szCs w:val="22"/>
          <w:lang w:eastAsia="en-US"/>
        </w:rPr>
      </w:pPr>
      <w:r w:rsidRPr="00A3189F">
        <w:rPr>
          <w:rFonts w:ascii="Calibri" w:eastAsia="Calibri" w:hAnsi="Calibri" w:cs="Calibri"/>
          <w:i/>
          <w:iCs/>
          <w:sz w:val="22"/>
          <w:szCs w:val="22"/>
          <w:lang w:eastAsia="en-US"/>
        </w:rPr>
        <w:t>     (</w:t>
      </w:r>
      <w:proofErr w:type="spellStart"/>
      <w:r w:rsidRPr="00A3189F">
        <w:rPr>
          <w:rFonts w:ascii="Calibri" w:eastAsia="Calibri" w:hAnsi="Calibri" w:cs="Calibri"/>
          <w:i/>
          <w:iCs/>
          <w:sz w:val="22"/>
          <w:szCs w:val="22"/>
          <w:lang w:eastAsia="en-US"/>
        </w:rPr>
        <w:t>i</w:t>
      </w:r>
      <w:proofErr w:type="spellEnd"/>
      <w:r w:rsidRPr="00A3189F">
        <w:rPr>
          <w:rFonts w:ascii="Calibri" w:eastAsia="Calibri" w:hAnsi="Calibri" w:cs="Calibri"/>
          <w:i/>
          <w:iCs/>
          <w:sz w:val="22"/>
          <w:szCs w:val="22"/>
          <w:lang w:eastAsia="en-US"/>
        </w:rPr>
        <w:t>) Trans-Pacific Partnership Agreement</w:t>
      </w:r>
    </w:p>
    <w:p w:rsidR="00A3189F" w:rsidRPr="00A3189F" w:rsidRDefault="00A3189F" w:rsidP="00A3189F">
      <w:pPr>
        <w:rPr>
          <w:rFonts w:ascii="Calibri" w:eastAsia="Calibri" w:hAnsi="Calibri" w:cs="Calibri"/>
          <w:i/>
          <w:iCs/>
          <w:sz w:val="22"/>
          <w:szCs w:val="22"/>
          <w:lang w:eastAsia="en-US"/>
        </w:rPr>
      </w:pPr>
      <w:r w:rsidRPr="00A3189F">
        <w:rPr>
          <w:rFonts w:ascii="Calibri" w:eastAsia="Calibri" w:hAnsi="Calibri" w:cs="Calibri"/>
          <w:i/>
          <w:iCs/>
          <w:sz w:val="22"/>
          <w:szCs w:val="22"/>
          <w:lang w:eastAsia="en-US"/>
        </w:rPr>
        <w:t>     (ii) Anti-Counterfeiting Trade Agreement</w:t>
      </w:r>
    </w:p>
    <w:p w:rsidR="00A3189F" w:rsidRPr="00A3189F" w:rsidRDefault="00A3189F" w:rsidP="00A3189F">
      <w:pPr>
        <w:rPr>
          <w:rFonts w:ascii="Calibri" w:eastAsia="Calibri" w:hAnsi="Calibri" w:cs="Calibri"/>
          <w:i/>
          <w:iCs/>
          <w:sz w:val="22"/>
          <w:szCs w:val="22"/>
          <w:lang w:eastAsia="en-US"/>
        </w:rPr>
      </w:pPr>
      <w:r w:rsidRPr="00A3189F">
        <w:rPr>
          <w:rFonts w:ascii="Calibri" w:eastAsia="Calibri" w:hAnsi="Calibri" w:cs="Calibri"/>
          <w:i/>
          <w:iCs/>
          <w:sz w:val="22"/>
          <w:szCs w:val="22"/>
          <w:lang w:eastAsia="en-US"/>
        </w:rPr>
        <w:t>     (iii) Malaysia-Australia Free Trade Agreement</w:t>
      </w:r>
    </w:p>
    <w:p w:rsidR="00A3189F" w:rsidRPr="00A3189F" w:rsidRDefault="00A3189F" w:rsidP="00A3189F">
      <w:pPr>
        <w:rPr>
          <w:rFonts w:ascii="Calibri" w:eastAsia="Calibri" w:hAnsi="Calibri" w:cs="Calibri"/>
          <w:i/>
          <w:iCs/>
          <w:sz w:val="22"/>
          <w:szCs w:val="22"/>
          <w:lang w:eastAsia="en-US"/>
        </w:rPr>
      </w:pPr>
      <w:r w:rsidRPr="00A3189F">
        <w:rPr>
          <w:rFonts w:ascii="Calibri" w:eastAsia="Calibri" w:hAnsi="Calibri" w:cs="Calibri"/>
          <w:i/>
          <w:iCs/>
          <w:sz w:val="22"/>
          <w:szCs w:val="22"/>
          <w:lang w:eastAsia="en-US"/>
        </w:rPr>
        <w:t xml:space="preserve">     </w:t>
      </w:r>
      <w:proofErr w:type="gramStart"/>
      <w:r w:rsidRPr="00A3189F">
        <w:rPr>
          <w:rFonts w:ascii="Calibri" w:eastAsia="Calibri" w:hAnsi="Calibri" w:cs="Calibri"/>
          <w:i/>
          <w:iCs/>
          <w:sz w:val="22"/>
          <w:szCs w:val="22"/>
          <w:lang w:eastAsia="en-US"/>
        </w:rPr>
        <w:t>(iv) Japan-Australia</w:t>
      </w:r>
      <w:proofErr w:type="gramEnd"/>
      <w:r w:rsidRPr="00A3189F">
        <w:rPr>
          <w:rFonts w:ascii="Calibri" w:eastAsia="Calibri" w:hAnsi="Calibri" w:cs="Calibri"/>
          <w:i/>
          <w:iCs/>
          <w:sz w:val="22"/>
          <w:szCs w:val="22"/>
          <w:lang w:eastAsia="en-US"/>
        </w:rPr>
        <w:t xml:space="preserve"> Free Trade Agreement</w:t>
      </w:r>
    </w:p>
    <w:p w:rsidR="00A3189F" w:rsidRPr="004C17E5" w:rsidRDefault="00A3189F" w:rsidP="00A3189F">
      <w:pPr>
        <w:pStyle w:val="Paragraph"/>
        <w:spacing w:line="276" w:lineRule="auto"/>
        <w:rPr>
          <w:u w:val="single"/>
        </w:rPr>
      </w:pPr>
      <w:r w:rsidRPr="004C17E5">
        <w:rPr>
          <w:u w:val="single"/>
        </w:rPr>
        <w:t>Decision</w:t>
      </w:r>
      <w:r>
        <w:rPr>
          <w:u w:val="single"/>
        </w:rPr>
        <w:t xml:space="preserve"> – Parts (</w:t>
      </w:r>
      <w:proofErr w:type="spellStart"/>
      <w:r>
        <w:rPr>
          <w:u w:val="single"/>
        </w:rPr>
        <w:t>i</w:t>
      </w:r>
      <w:proofErr w:type="spellEnd"/>
      <w:r>
        <w:rPr>
          <w:u w:val="single"/>
        </w:rPr>
        <w:t>), (iii) and (</w:t>
      </w:r>
      <w:proofErr w:type="gramStart"/>
      <w:r>
        <w:rPr>
          <w:u w:val="single"/>
        </w:rPr>
        <w:t>iv</w:t>
      </w:r>
      <w:proofErr w:type="gramEnd"/>
      <w:r>
        <w:rPr>
          <w:u w:val="single"/>
        </w:rPr>
        <w:t>)</w:t>
      </w:r>
    </w:p>
    <w:p w:rsidR="00A3189F" w:rsidRDefault="00A3189F" w:rsidP="00A3189F">
      <w:pPr>
        <w:pStyle w:val="Paragraph"/>
        <w:spacing w:line="276" w:lineRule="auto"/>
      </w:pPr>
      <w:r w:rsidRPr="006A6339">
        <w:t xml:space="preserve">I am authorised, pursuant to arrangements made by the Secretary of this Department under section 23 of the </w:t>
      </w:r>
      <w:r w:rsidRPr="00386C74">
        <w:rPr>
          <w:i/>
        </w:rPr>
        <w:t>Freedom of Information Act 1982</w:t>
      </w:r>
      <w:r w:rsidRPr="006A6339">
        <w:t xml:space="preserve"> (the Act), to make decisions in relation to this matter.</w:t>
      </w:r>
    </w:p>
    <w:p w:rsidR="00A3189F" w:rsidRPr="00557036" w:rsidRDefault="00A3189F" w:rsidP="00A3189F">
      <w:pPr>
        <w:spacing w:before="240" w:line="276" w:lineRule="auto"/>
      </w:pPr>
      <w:r w:rsidRPr="00557036">
        <w:t>After having made appropriate searches and enquiries within the Department, I must advise that the Department is not in possession of any documents of the type you have requested. I must therefore refuse your request under section 24A of the Act.  That section allows an agency to refuse a request if all reasonable steps have been taken to locate the documents sought and it is satisfied that the documents do not exist or cannot be found.  For the above reason, I am satisfied on this occasion that documents of the type you have requested do not exist.</w:t>
      </w:r>
    </w:p>
    <w:p w:rsidR="00A3189F" w:rsidRDefault="00A3189F" w:rsidP="000337DA">
      <w:pPr>
        <w:spacing w:before="240" w:line="276" w:lineRule="auto"/>
        <w:ind w:left="1134" w:hanging="1134"/>
        <w:rPr>
          <w:szCs w:val="24"/>
        </w:rPr>
      </w:pPr>
    </w:p>
    <w:p w:rsidR="00A3189F" w:rsidRDefault="00A3189F" w:rsidP="000337DA">
      <w:pPr>
        <w:spacing w:before="240" w:line="276" w:lineRule="auto"/>
        <w:ind w:left="1134" w:hanging="1134"/>
        <w:rPr>
          <w:szCs w:val="24"/>
        </w:rPr>
      </w:pPr>
    </w:p>
    <w:p w:rsidR="00026EDC" w:rsidRDefault="00026EDC" w:rsidP="000337DA">
      <w:pPr>
        <w:pStyle w:val="Paragraph"/>
        <w:spacing w:line="276" w:lineRule="auto"/>
        <w:rPr>
          <w:u w:val="single"/>
        </w:rPr>
      </w:pPr>
    </w:p>
    <w:p w:rsidR="00026EDC" w:rsidRPr="00D20E76" w:rsidRDefault="00026EDC" w:rsidP="00026EDC">
      <w:pPr>
        <w:pStyle w:val="Paragraph"/>
        <w:spacing w:line="276" w:lineRule="auto"/>
        <w:rPr>
          <w:u w:val="single"/>
          <w:lang w:val="en-US"/>
        </w:rPr>
      </w:pPr>
      <w:r w:rsidRPr="00D20E76">
        <w:rPr>
          <w:u w:val="single"/>
          <w:lang w:val="en-US"/>
        </w:rPr>
        <w:t>Decision</w:t>
      </w:r>
      <w:r>
        <w:rPr>
          <w:u w:val="single"/>
          <w:lang w:val="en-US"/>
        </w:rPr>
        <w:t xml:space="preserve"> – Part (ii)</w:t>
      </w:r>
    </w:p>
    <w:p w:rsidR="00026EDC" w:rsidRDefault="00026EDC" w:rsidP="00026EDC">
      <w:pPr>
        <w:pStyle w:val="Paragraph"/>
        <w:spacing w:line="276" w:lineRule="auto"/>
      </w:pPr>
      <w:r>
        <w:t xml:space="preserve">I have examined closely the documents you have requested.  I have decided, however, not to release them to you.  </w:t>
      </w:r>
    </w:p>
    <w:p w:rsidR="00026EDC" w:rsidRDefault="00026EDC" w:rsidP="00026EDC">
      <w:pPr>
        <w:pStyle w:val="Paragraph"/>
        <w:spacing w:line="276" w:lineRule="auto"/>
      </w:pPr>
      <w:r w:rsidRPr="00FA7231">
        <w:t>Section 26 of the Act provides that where access to material has been denied to an applicant under the Act</w:t>
      </w:r>
      <w:r>
        <w:t>,</w:t>
      </w:r>
      <w:r w:rsidRPr="00FA7231">
        <w:t xml:space="preserve"> </w:t>
      </w:r>
      <w:r>
        <w:t xml:space="preserve">the decision maker shall provide the applicant </w:t>
      </w:r>
      <w:r w:rsidRPr="00FA7231">
        <w:t>with a written statement setting out the finding</w:t>
      </w:r>
      <w:r>
        <w:t>s</w:t>
      </w:r>
      <w:r w:rsidRPr="00FA7231">
        <w:t xml:space="preserve"> on material questions of fact, the material on which those findings </w:t>
      </w:r>
      <w:r>
        <w:t>are</w:t>
      </w:r>
      <w:r w:rsidRPr="00FA7231">
        <w:t xml:space="preserve"> based and the reasons for the decision.  Such information, in relation to </w:t>
      </w:r>
      <w:r>
        <w:t xml:space="preserve">my decision </w:t>
      </w:r>
      <w:r w:rsidRPr="00FA7231">
        <w:t>on this occasion, is set out below.</w:t>
      </w:r>
    </w:p>
    <w:p w:rsidR="00026EDC" w:rsidRPr="00CB709E" w:rsidRDefault="00026EDC" w:rsidP="00026EDC">
      <w:pPr>
        <w:pStyle w:val="Paragraph"/>
        <w:spacing w:line="276" w:lineRule="auto"/>
        <w:rPr>
          <w:u w:val="single"/>
        </w:rPr>
      </w:pPr>
      <w:r w:rsidRPr="00CB709E">
        <w:rPr>
          <w:u w:val="single"/>
        </w:rPr>
        <w:t>Findings on Material Questions of Fact</w:t>
      </w:r>
    </w:p>
    <w:p w:rsidR="00026EDC" w:rsidRDefault="00026EDC" w:rsidP="00026EDC">
      <w:pPr>
        <w:pStyle w:val="Paragraph"/>
        <w:spacing w:line="276" w:lineRule="auto"/>
      </w:pPr>
      <w:r w:rsidRPr="00FA7231">
        <w:t>My finding</w:t>
      </w:r>
      <w:r>
        <w:t xml:space="preserve"> on material questions of fact is that the documents you have requested contain:</w:t>
      </w:r>
    </w:p>
    <w:p w:rsidR="00026EDC" w:rsidRDefault="00026EDC" w:rsidP="00026EDC">
      <w:pPr>
        <w:pStyle w:val="Paragraph"/>
        <w:widowControl w:val="0"/>
        <w:numPr>
          <w:ilvl w:val="0"/>
          <w:numId w:val="35"/>
        </w:numPr>
        <w:spacing w:line="276" w:lineRule="auto"/>
      </w:pPr>
      <w:r>
        <w:t>Legal advice.</w:t>
      </w:r>
    </w:p>
    <w:p w:rsidR="00026EDC" w:rsidRPr="00BD0AE8" w:rsidRDefault="00026EDC" w:rsidP="00026EDC">
      <w:pPr>
        <w:pStyle w:val="Paragraph"/>
        <w:spacing w:line="276" w:lineRule="auto"/>
        <w:rPr>
          <w:u w:val="single"/>
        </w:rPr>
      </w:pPr>
      <w:r w:rsidRPr="00BD0AE8">
        <w:rPr>
          <w:u w:val="single"/>
        </w:rPr>
        <w:t>Material on Which Those Findings are Based</w:t>
      </w:r>
    </w:p>
    <w:p w:rsidR="00026EDC" w:rsidRDefault="00026EDC" w:rsidP="00026EDC">
      <w:pPr>
        <w:pStyle w:val="Paragraph"/>
        <w:spacing w:line="276" w:lineRule="auto"/>
        <w:rPr>
          <w:szCs w:val="24"/>
        </w:rPr>
      </w:pPr>
      <w:r w:rsidRPr="00FA7231">
        <w:t>The material on which those findings are based consists of the document</w:t>
      </w:r>
      <w:r>
        <w:t>s themselves</w:t>
      </w:r>
      <w:r w:rsidRPr="00FA7231">
        <w:t>.</w:t>
      </w:r>
      <w:r>
        <w:t xml:space="preserve">  </w:t>
      </w:r>
    </w:p>
    <w:p w:rsidR="00026EDC" w:rsidRPr="00BD0AE8" w:rsidRDefault="00026EDC" w:rsidP="00026EDC">
      <w:pPr>
        <w:pStyle w:val="Paragraph"/>
        <w:spacing w:line="276" w:lineRule="auto"/>
        <w:rPr>
          <w:szCs w:val="24"/>
          <w:u w:val="single"/>
        </w:rPr>
      </w:pPr>
      <w:r>
        <w:rPr>
          <w:szCs w:val="24"/>
          <w:u w:val="single"/>
        </w:rPr>
        <w:t>R</w:t>
      </w:r>
      <w:r w:rsidRPr="00BD0AE8">
        <w:rPr>
          <w:szCs w:val="24"/>
          <w:u w:val="single"/>
        </w:rPr>
        <w:t>easons for Decision</w:t>
      </w:r>
    </w:p>
    <w:p w:rsidR="00026EDC" w:rsidRDefault="00026EDC" w:rsidP="00026EDC">
      <w:pPr>
        <w:pStyle w:val="Paragraph"/>
        <w:spacing w:line="276" w:lineRule="auto"/>
      </w:pPr>
      <w:r>
        <w:t xml:space="preserve">The reason for refusing you access to the documents is, in short, that they are exempt from disclosure under the Act.  </w:t>
      </w:r>
      <w:proofErr w:type="gramStart"/>
      <w:r>
        <w:t>The provision of the Act under which the documents are exempt</w:t>
      </w:r>
      <w:r w:rsidR="00392125">
        <w:t>,</w:t>
      </w:r>
      <w:r>
        <w:t xml:space="preserve"> and the reasons why I believe they are exempt</w:t>
      </w:r>
      <w:r w:rsidR="00392125">
        <w:t>,</w:t>
      </w:r>
      <w:r>
        <w:t xml:space="preserve"> are set out below.</w:t>
      </w:r>
      <w:proofErr w:type="gramEnd"/>
    </w:p>
    <w:p w:rsidR="00026EDC" w:rsidRDefault="00026EDC" w:rsidP="00026EDC">
      <w:pPr>
        <w:spacing w:line="276" w:lineRule="auto"/>
        <w:rPr>
          <w:i/>
          <w:u w:val="single"/>
        </w:rPr>
      </w:pPr>
    </w:p>
    <w:p w:rsidR="00026EDC" w:rsidRPr="00A52FD4" w:rsidRDefault="00026EDC" w:rsidP="00026EDC">
      <w:pPr>
        <w:spacing w:line="276" w:lineRule="auto"/>
        <w:rPr>
          <w:rStyle w:val="CharSectno"/>
          <w:i/>
          <w:u w:val="single"/>
        </w:rPr>
      </w:pPr>
      <w:r w:rsidRPr="00A52FD4">
        <w:rPr>
          <w:rStyle w:val="CharSectno"/>
          <w:i/>
          <w:u w:val="single"/>
        </w:rPr>
        <w:t>Section 42</w:t>
      </w:r>
    </w:p>
    <w:p w:rsidR="00026EDC" w:rsidRDefault="00026EDC" w:rsidP="00026EDC">
      <w:pPr>
        <w:pStyle w:val="Heading5"/>
        <w:spacing w:line="276" w:lineRule="auto"/>
        <w:rPr>
          <w:rStyle w:val="CharSectno"/>
          <w:i/>
        </w:rPr>
      </w:pPr>
      <w:r>
        <w:rPr>
          <w:rStyle w:val="CharSectno"/>
        </w:rPr>
        <w:t>The material is, in my view, exempt from disclosure unde</w:t>
      </w:r>
      <w:bookmarkStart w:id="0" w:name="_GoBack"/>
      <w:bookmarkEnd w:id="0"/>
      <w:r>
        <w:rPr>
          <w:rStyle w:val="CharSectno"/>
        </w:rPr>
        <w:t xml:space="preserve">r </w:t>
      </w:r>
      <w:r w:rsidR="00392125">
        <w:rPr>
          <w:rStyle w:val="CharSectno"/>
        </w:rPr>
        <w:t xml:space="preserve">section </w:t>
      </w:r>
      <w:r>
        <w:rPr>
          <w:rStyle w:val="CharSectno"/>
        </w:rPr>
        <w:t xml:space="preserve">42(1) of the Act.  </w:t>
      </w:r>
      <w:r w:rsidR="00392125">
        <w:rPr>
          <w:rStyle w:val="CharSectno"/>
        </w:rPr>
        <w:t>That s</w:t>
      </w:r>
      <w:r>
        <w:rPr>
          <w:rStyle w:val="CharSectno"/>
        </w:rPr>
        <w:t xml:space="preserve">ection provides: </w:t>
      </w:r>
    </w:p>
    <w:p w:rsidR="00026EDC" w:rsidRPr="007146F0" w:rsidRDefault="00026EDC" w:rsidP="00026EDC">
      <w:pPr>
        <w:pStyle w:val="Heading5"/>
        <w:spacing w:line="276" w:lineRule="auto"/>
        <w:ind w:right="-1"/>
        <w:rPr>
          <w:i/>
          <w:szCs w:val="24"/>
        </w:rPr>
      </w:pPr>
      <w:r>
        <w:rPr>
          <w:rStyle w:val="CharSectno"/>
          <w:i/>
        </w:rPr>
        <w:t>“42</w:t>
      </w:r>
      <w:r>
        <w:rPr>
          <w:i/>
        </w:rPr>
        <w:t xml:space="preserve">  (</w:t>
      </w:r>
      <w:r w:rsidRPr="007146F0">
        <w:rPr>
          <w:i/>
          <w:szCs w:val="24"/>
        </w:rPr>
        <w:t>1)</w:t>
      </w:r>
      <w:r>
        <w:rPr>
          <w:i/>
          <w:szCs w:val="24"/>
        </w:rPr>
        <w:t xml:space="preserve"> </w:t>
      </w:r>
      <w:r w:rsidRPr="007146F0">
        <w:rPr>
          <w:i/>
          <w:szCs w:val="24"/>
        </w:rPr>
        <w:t>A document is an exempt document if it is of such a nature that it would be</w:t>
      </w:r>
      <w:r>
        <w:rPr>
          <w:i/>
          <w:szCs w:val="24"/>
        </w:rPr>
        <w:br/>
        <w:t xml:space="preserve">          </w:t>
      </w:r>
      <w:r w:rsidRPr="007146F0">
        <w:rPr>
          <w:i/>
          <w:szCs w:val="24"/>
        </w:rPr>
        <w:t xml:space="preserve"> </w:t>
      </w:r>
      <w:r>
        <w:rPr>
          <w:i/>
          <w:szCs w:val="24"/>
        </w:rPr>
        <w:t xml:space="preserve">   </w:t>
      </w:r>
      <w:r w:rsidRPr="007146F0">
        <w:rPr>
          <w:i/>
          <w:szCs w:val="24"/>
        </w:rPr>
        <w:t xml:space="preserve">privileged from production in legal proceedings on the ground of legal professional </w:t>
      </w:r>
      <w:r>
        <w:rPr>
          <w:i/>
          <w:szCs w:val="24"/>
        </w:rPr>
        <w:br/>
        <w:t xml:space="preserve">              </w:t>
      </w:r>
      <w:r w:rsidRPr="007146F0">
        <w:rPr>
          <w:i/>
          <w:szCs w:val="24"/>
        </w:rPr>
        <w:t>privilege.</w:t>
      </w:r>
      <w:r>
        <w:rPr>
          <w:i/>
          <w:szCs w:val="24"/>
        </w:rPr>
        <w:t>”</w:t>
      </w:r>
    </w:p>
    <w:p w:rsidR="00026EDC" w:rsidRDefault="00026EDC" w:rsidP="00026EDC">
      <w:pPr>
        <w:spacing w:line="276" w:lineRule="auto"/>
        <w:ind w:right="-1"/>
      </w:pPr>
    </w:p>
    <w:p w:rsidR="00026EDC" w:rsidRDefault="00026EDC" w:rsidP="00026EDC">
      <w:pPr>
        <w:spacing w:line="276" w:lineRule="auto"/>
        <w:ind w:right="-1"/>
      </w:pPr>
      <w:r>
        <w:t>The material exempted under this provision has been exempted because I am satisfied that it would be privileged from production in legal proceedings on the ground of legal professional privilege.  That privilege has not been waived, either expressly or impliedly.</w:t>
      </w:r>
    </w:p>
    <w:p w:rsidR="00557036" w:rsidRPr="00557036" w:rsidRDefault="00557036" w:rsidP="000337DA">
      <w:pPr>
        <w:widowControl w:val="0"/>
        <w:spacing w:before="240" w:line="276" w:lineRule="auto"/>
        <w:rPr>
          <w:u w:val="single"/>
        </w:rPr>
      </w:pPr>
      <w:r w:rsidRPr="00557036">
        <w:rPr>
          <w:u w:val="single"/>
        </w:rPr>
        <w:t>Rights of Review</w:t>
      </w:r>
    </w:p>
    <w:p w:rsidR="00557036" w:rsidRPr="00557036" w:rsidRDefault="00557036" w:rsidP="000337DA">
      <w:pPr>
        <w:widowControl w:val="0"/>
        <w:spacing w:before="240" w:line="276" w:lineRule="auto"/>
        <w:rPr>
          <w:szCs w:val="24"/>
        </w:rPr>
      </w:pPr>
      <w:r w:rsidRPr="00557036">
        <w:t xml:space="preserve">Should you wish to seek a review of my decision in this matter you have two options.  You may seek an internal review by a senior officer of the Department.  </w:t>
      </w:r>
      <w:r w:rsidRPr="00557036">
        <w:rPr>
          <w:szCs w:val="24"/>
        </w:rPr>
        <w:t>If you wish to pursue this course of action, you should forward an application to me within 30 days of the date of this letter.</w:t>
      </w:r>
    </w:p>
    <w:p w:rsidR="00557036" w:rsidRPr="00557036" w:rsidRDefault="00557036" w:rsidP="000337DA">
      <w:pPr>
        <w:widowControl w:val="0"/>
        <w:spacing w:before="240" w:line="276" w:lineRule="auto"/>
      </w:pPr>
      <w:r w:rsidRPr="00557036">
        <w:lastRenderedPageBreak/>
        <w:t xml:space="preserve">Alternatively you may seek a review of the decision by writing to the Office of the Australian Information Commissioner (OAIC). The OIAC also investigates complaints should you wish to complain about any aspect of the way in which your request has been handled. Applications for review by the OAIC should be sent to GPO Box 2999 Canberra ACT 2601 or to </w:t>
      </w:r>
      <w:hyperlink r:id="rId16" w:history="1">
        <w:r w:rsidRPr="00557036">
          <w:rPr>
            <w:color w:val="0000FF"/>
            <w:u w:val="single"/>
          </w:rPr>
          <w:t>enquiries@oaic.gov.au</w:t>
        </w:r>
      </w:hyperlink>
      <w:r w:rsidRPr="00557036">
        <w:t xml:space="preserve">.  Further information can also be found at </w:t>
      </w:r>
      <w:hyperlink r:id="rId17" w:history="1">
        <w:r w:rsidRPr="00557036">
          <w:rPr>
            <w:color w:val="0000FF"/>
            <w:u w:val="single"/>
          </w:rPr>
          <w:t>www.oaic.gov.au</w:t>
        </w:r>
      </w:hyperlink>
      <w:r w:rsidRPr="00557036">
        <w:t>.</w:t>
      </w:r>
    </w:p>
    <w:p w:rsidR="00026EDC" w:rsidRDefault="00026EDC" w:rsidP="000337DA">
      <w:pPr>
        <w:pStyle w:val="Paragraph"/>
        <w:spacing w:line="276" w:lineRule="auto"/>
      </w:pPr>
    </w:p>
    <w:p w:rsidR="00886E44" w:rsidRDefault="00E32054" w:rsidP="000337DA">
      <w:pPr>
        <w:pStyle w:val="Paragraph"/>
        <w:spacing w:line="276" w:lineRule="auto"/>
      </w:pPr>
      <w:r>
        <w:t>Yours sincerely</w:t>
      </w:r>
    </w:p>
    <w:p w:rsidR="006B7F9B" w:rsidRPr="006B7F9B" w:rsidRDefault="00392125" w:rsidP="000337DA">
      <w:pPr>
        <w:widowControl w:val="0"/>
        <w:spacing w:before="240"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54.75pt">
            <v:imagedata r:id="rId18" o:title=""/>
          </v:shape>
        </w:pict>
      </w:r>
    </w:p>
    <w:p w:rsidR="006B7F9B" w:rsidRPr="006B7F9B" w:rsidRDefault="006B7F9B" w:rsidP="000337DA">
      <w:pPr>
        <w:tabs>
          <w:tab w:val="left" w:pos="1134"/>
          <w:tab w:val="left" w:pos="4536"/>
          <w:tab w:val="left" w:pos="6237"/>
        </w:tabs>
        <w:spacing w:line="276" w:lineRule="auto"/>
        <w:rPr>
          <w:szCs w:val="24"/>
        </w:rPr>
      </w:pPr>
      <w:r w:rsidRPr="006B7F9B">
        <w:rPr>
          <w:szCs w:val="24"/>
        </w:rPr>
        <w:t>Stuart Plowman</w:t>
      </w:r>
    </w:p>
    <w:p w:rsidR="006B7F9B" w:rsidRPr="006B7F9B" w:rsidRDefault="006B7F9B" w:rsidP="000337DA">
      <w:pPr>
        <w:tabs>
          <w:tab w:val="left" w:pos="1134"/>
          <w:tab w:val="left" w:pos="4536"/>
          <w:tab w:val="left" w:pos="6237"/>
        </w:tabs>
        <w:spacing w:line="276" w:lineRule="auto"/>
        <w:rPr>
          <w:szCs w:val="24"/>
        </w:rPr>
      </w:pPr>
      <w:r w:rsidRPr="006B7F9B">
        <w:rPr>
          <w:szCs w:val="24"/>
        </w:rPr>
        <w:t>Legal Officer, FOI &amp; Privacy Section</w:t>
      </w:r>
    </w:p>
    <w:p w:rsidR="006B7F9B" w:rsidRPr="006B7F9B" w:rsidRDefault="006B7F9B" w:rsidP="000337DA">
      <w:pPr>
        <w:tabs>
          <w:tab w:val="left" w:pos="1134"/>
          <w:tab w:val="left" w:pos="4536"/>
          <w:tab w:val="left" w:pos="6237"/>
        </w:tabs>
        <w:spacing w:line="276" w:lineRule="auto"/>
        <w:rPr>
          <w:szCs w:val="24"/>
        </w:rPr>
      </w:pPr>
      <w:r w:rsidRPr="006B7F9B">
        <w:rPr>
          <w:szCs w:val="24"/>
        </w:rPr>
        <w:t>Office of Corporate Counsel</w:t>
      </w:r>
    </w:p>
    <w:p w:rsidR="006B7F9B" w:rsidRPr="006B7F9B" w:rsidRDefault="006B7F9B" w:rsidP="000337DA">
      <w:pPr>
        <w:tabs>
          <w:tab w:val="left" w:pos="1134"/>
          <w:tab w:val="left" w:pos="4536"/>
          <w:tab w:val="left" w:pos="6237"/>
        </w:tabs>
        <w:spacing w:line="276" w:lineRule="auto"/>
        <w:rPr>
          <w:szCs w:val="24"/>
        </w:rPr>
      </w:pPr>
      <w:r w:rsidRPr="006B7F9B">
        <w:rPr>
          <w:szCs w:val="24"/>
        </w:rPr>
        <w:t>Attorney-General’s Department</w:t>
      </w:r>
    </w:p>
    <w:p w:rsidR="006B7F9B" w:rsidRPr="006B7F9B" w:rsidRDefault="006B7F9B" w:rsidP="000337DA">
      <w:pPr>
        <w:tabs>
          <w:tab w:val="left" w:pos="1134"/>
          <w:tab w:val="left" w:pos="4536"/>
          <w:tab w:val="left" w:pos="6237"/>
        </w:tabs>
        <w:spacing w:line="276" w:lineRule="auto"/>
        <w:rPr>
          <w:szCs w:val="24"/>
        </w:rPr>
      </w:pPr>
      <w:r w:rsidRPr="006B7F9B">
        <w:rPr>
          <w:szCs w:val="24"/>
        </w:rPr>
        <w:t>3-5 National Circuit</w:t>
      </w:r>
    </w:p>
    <w:p w:rsidR="006B7F9B" w:rsidRPr="006B7F9B" w:rsidRDefault="006B7F9B" w:rsidP="000337DA">
      <w:pPr>
        <w:tabs>
          <w:tab w:val="left" w:pos="1134"/>
          <w:tab w:val="left" w:pos="4536"/>
          <w:tab w:val="left" w:pos="6237"/>
        </w:tabs>
        <w:spacing w:line="276" w:lineRule="auto"/>
        <w:rPr>
          <w:szCs w:val="24"/>
        </w:rPr>
      </w:pPr>
      <w:proofErr w:type="gramStart"/>
      <w:r w:rsidRPr="006B7F9B">
        <w:rPr>
          <w:szCs w:val="24"/>
        </w:rPr>
        <w:t>BARTON  ACT</w:t>
      </w:r>
      <w:proofErr w:type="gramEnd"/>
      <w:r w:rsidRPr="006B7F9B">
        <w:rPr>
          <w:szCs w:val="24"/>
        </w:rPr>
        <w:t xml:space="preserve">  2600</w:t>
      </w:r>
    </w:p>
    <w:p w:rsidR="006B7F9B" w:rsidRPr="006B7F9B" w:rsidRDefault="006B7F9B" w:rsidP="000337DA">
      <w:pPr>
        <w:tabs>
          <w:tab w:val="left" w:pos="1134"/>
          <w:tab w:val="left" w:pos="4536"/>
          <w:tab w:val="left" w:pos="6237"/>
        </w:tabs>
        <w:spacing w:line="276" w:lineRule="auto"/>
        <w:rPr>
          <w:szCs w:val="24"/>
        </w:rPr>
      </w:pPr>
      <w:r w:rsidRPr="006B7F9B">
        <w:rPr>
          <w:szCs w:val="24"/>
        </w:rPr>
        <w:t>Telephone:</w:t>
      </w:r>
      <w:r w:rsidRPr="006B7F9B">
        <w:rPr>
          <w:szCs w:val="24"/>
        </w:rPr>
        <w:tab/>
        <w:t xml:space="preserve">  (02) 6141 4105</w:t>
      </w:r>
    </w:p>
    <w:p w:rsidR="00886E44" w:rsidRDefault="006B7F9B" w:rsidP="000337DA">
      <w:pPr>
        <w:tabs>
          <w:tab w:val="left" w:pos="1134"/>
          <w:tab w:val="left" w:pos="4536"/>
          <w:tab w:val="left" w:pos="6237"/>
        </w:tabs>
        <w:spacing w:line="276" w:lineRule="auto"/>
      </w:pPr>
      <w:r w:rsidRPr="006B7F9B">
        <w:rPr>
          <w:szCs w:val="24"/>
        </w:rPr>
        <w:t>Email:</w:t>
      </w:r>
      <w:r w:rsidRPr="006B7F9B">
        <w:rPr>
          <w:szCs w:val="24"/>
        </w:rPr>
        <w:tab/>
        <w:t xml:space="preserve">  </w:t>
      </w:r>
      <w:hyperlink r:id="rId19" w:history="1">
        <w:r w:rsidRPr="006B7F9B">
          <w:rPr>
            <w:color w:val="0000FF"/>
            <w:szCs w:val="24"/>
            <w:u w:val="single"/>
          </w:rPr>
          <w:t>stuart.plowman@ag.gov.au</w:t>
        </w:r>
      </w:hyperlink>
    </w:p>
    <w:sectPr w:rsidR="00886E44">
      <w:headerReference w:type="even" r:id="rId20"/>
      <w:footerReference w:type="even" r:id="rId21"/>
      <w:footerReference w:type="default" r:id="rId22"/>
      <w:headerReference w:type="first" r:id="rId23"/>
      <w:footerReference w:type="first" r:id="rId24"/>
      <w:pgSz w:w="11907" w:h="16840" w:code="9"/>
      <w:pgMar w:top="1418" w:right="851" w:bottom="1418" w:left="851" w:header="680" w:footer="567"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45" w:rsidRDefault="00E45045">
      <w:r>
        <w:separator/>
      </w:r>
    </w:p>
  </w:endnote>
  <w:endnote w:type="continuationSeparator" w:id="0">
    <w:p w:rsidR="00E45045" w:rsidRDefault="00E4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45" w:rsidRDefault="00E45045">
    <w:pPr>
      <w:pStyle w:val="Classification"/>
    </w:pPr>
    <w:bookmarkStart w:id="3" w:name="CLASSIFICATION6"/>
    <w:bookmarkEnd w:id="3"/>
  </w:p>
  <w:p w:rsidR="00E45045" w:rsidRDefault="00E45045">
    <w:pPr>
      <w:pStyle w:val="Footer"/>
      <w:jc w:val="left"/>
    </w:pPr>
    <w:bookmarkStart w:id="4" w:name="Subject_footer2"/>
    <w:r>
      <w:t>^</w:t>
    </w:r>
    <w:r>
      <w:rPr>
        <w:color w:val="FF0000"/>
      </w:rPr>
      <w:t>Subject footer</w:t>
    </w:r>
    <w:r>
      <w:t>^</w:t>
    </w:r>
    <w:bookmarkEnd w:id="4"/>
  </w:p>
  <w:p w:rsidR="00E45045" w:rsidRDefault="00E45045">
    <w:pPr>
      <w:pStyle w:val="Footer"/>
      <w:jc w:val="left"/>
    </w:pPr>
    <w:r>
      <w:fldChar w:fldCharType="begin"/>
    </w:r>
    <w:r>
      <w:instrText xml:space="preserve"> PAGE </w:instrText>
    </w:r>
    <w:r>
      <w:fldChar w:fldCharType="separate"/>
    </w:r>
    <w:r>
      <w:rPr>
        <w:noProof/>
      </w:rPr>
      <w:t>1</w:t>
    </w:r>
    <w:r>
      <w:fldChar w:fldCharType="end"/>
    </w:r>
    <w:r>
      <w:t xml:space="preserve"> of </w:t>
    </w:r>
    <w:fldSimple w:instr=" NUMPAGES ">
      <w:r w:rsidR="00892A59">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45" w:rsidRDefault="00E45045">
    <w:pPr>
      <w:pStyle w:val="Footer"/>
    </w:pPr>
    <w:r>
      <w:fldChar w:fldCharType="begin"/>
    </w:r>
    <w:r>
      <w:instrText xml:space="preserve"> PAGE </w:instrText>
    </w:r>
    <w:r>
      <w:fldChar w:fldCharType="separate"/>
    </w:r>
    <w:r w:rsidR="00892A59">
      <w:rPr>
        <w:noProof/>
      </w:rPr>
      <w:t>3</w:t>
    </w:r>
    <w:r>
      <w:fldChar w:fldCharType="end"/>
    </w:r>
    <w:r>
      <w:t xml:space="preserve"> of </w:t>
    </w:r>
    <w:fldSimple w:instr=" NUMPAGES ">
      <w:r w:rsidR="00892A59">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45" w:rsidRPr="00670C43" w:rsidRDefault="00892A59" w:rsidP="008535A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8.35pt;margin-top:805.15pt;width:537.75pt;height:21.75pt;z-index:-251659264;mso-position-horizontal-relative:page;mso-position-vertical-relative:page" o:allowincell="f">
          <v:imagedata r:id="rId1" o:title="AGsNewBuilding_footer"/>
          <w10:wrap type="topAndBottom" anchorx="page" anchory="page"/>
        </v:shape>
      </w:pict>
    </w:r>
  </w:p>
  <w:p w:rsidR="00E45045" w:rsidRDefault="00E45045">
    <w:pPr>
      <w:pStyle w:val="Footer"/>
    </w:pPr>
    <w:bookmarkStart w:id="5" w:name="CLASSIFICATION5"/>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45" w:rsidRDefault="00E45045">
      <w:r>
        <w:separator/>
      </w:r>
    </w:p>
  </w:footnote>
  <w:footnote w:type="continuationSeparator" w:id="0">
    <w:p w:rsidR="00E45045" w:rsidRDefault="00E45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45" w:rsidRDefault="00E45045">
    <w:pPr>
      <w:pStyle w:val="Classification"/>
    </w:pPr>
    <w:bookmarkStart w:id="1" w:name="CLASSIFICATION3"/>
    <w:bookmarkEnd w:id="1"/>
  </w:p>
  <w:p w:rsidR="00E45045" w:rsidRDefault="00E45045">
    <w:pPr>
      <w:pStyle w:val="Header"/>
      <w:jc w:val="right"/>
    </w:pPr>
    <w:bookmarkStart w:id="2" w:name="DRAFT3"/>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45" w:rsidRDefault="00892A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45.6pt;margin-top:22.2pt;width:155.25pt;height:122.75pt;z-index:251658240;mso-position-vertical-relative:page">
          <v:imagedata r:id="rId1" o:title="Office of Corporate Counsel"/>
          <w10:wrap type="topAndBottom" anchory="page"/>
        </v:shape>
      </w:pict>
    </w:r>
  </w:p>
  <w:p w:rsidR="00E45045" w:rsidRDefault="00E45045" w:rsidP="004C6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967"/>
    <w:multiLevelType w:val="hybridMultilevel"/>
    <w:tmpl w:val="5B5E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76D75"/>
    <w:multiLevelType w:val="singleLevel"/>
    <w:tmpl w:val="5CF831E0"/>
    <w:lvl w:ilvl="0">
      <w:start w:val="1"/>
      <w:numFmt w:val="bullet"/>
      <w:lvlText w:val=""/>
      <w:lvlJc w:val="left"/>
      <w:pPr>
        <w:tabs>
          <w:tab w:val="num" w:pos="360"/>
        </w:tabs>
        <w:ind w:left="284" w:hanging="284"/>
      </w:pPr>
      <w:rPr>
        <w:rFonts w:ascii="Symbol" w:hAnsi="Symbol" w:hint="default"/>
      </w:rPr>
    </w:lvl>
  </w:abstractNum>
  <w:abstractNum w:abstractNumId="2">
    <w:nsid w:val="0DFE7F9F"/>
    <w:multiLevelType w:val="singleLevel"/>
    <w:tmpl w:val="F202E2E4"/>
    <w:lvl w:ilvl="0">
      <w:start w:val="1"/>
      <w:numFmt w:val="bullet"/>
      <w:pStyle w:val="Bullet2"/>
      <w:lvlText w:val="-"/>
      <w:lvlJc w:val="left"/>
      <w:pPr>
        <w:tabs>
          <w:tab w:val="num" w:pos="0"/>
        </w:tabs>
        <w:ind w:left="1134" w:hanging="284"/>
      </w:pPr>
      <w:rPr>
        <w:rFonts w:ascii="Times New Roman" w:hAnsi="Times New Roman" w:hint="default"/>
      </w:rPr>
    </w:lvl>
  </w:abstractNum>
  <w:abstractNum w:abstractNumId="3">
    <w:nsid w:val="1A7B22F9"/>
    <w:multiLevelType w:val="multilevel"/>
    <w:tmpl w:val="AA84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0C5EEB"/>
    <w:multiLevelType w:val="singleLevel"/>
    <w:tmpl w:val="C6928690"/>
    <w:lvl w:ilvl="0">
      <w:start w:val="1"/>
      <w:numFmt w:val="bullet"/>
      <w:pStyle w:val="Bullet3"/>
      <w:lvlText w:val="*"/>
      <w:lvlJc w:val="left"/>
      <w:pPr>
        <w:tabs>
          <w:tab w:val="num" w:pos="425"/>
        </w:tabs>
        <w:ind w:left="425" w:hanging="425"/>
      </w:pPr>
      <w:rPr>
        <w:rFonts w:ascii="Times New Roman" w:hAnsi="Times New Roman" w:hint="default"/>
      </w:rPr>
    </w:lvl>
  </w:abstractNum>
  <w:abstractNum w:abstractNumId="5">
    <w:nsid w:val="2F4B0658"/>
    <w:multiLevelType w:val="multilevel"/>
    <w:tmpl w:val="6284EC78"/>
    <w:lvl w:ilvl="0">
      <w:start w:val="1"/>
      <w:numFmt w:val="decimal"/>
      <w:pStyle w:val="Heading1numbered"/>
      <w:lvlText w:val="%1"/>
      <w:lvlJc w:val="left"/>
      <w:pPr>
        <w:tabs>
          <w:tab w:val="num" w:pos="360"/>
        </w:tabs>
        <w:ind w:left="0" w:firstLine="0"/>
      </w:pPr>
    </w:lvl>
    <w:lvl w:ilvl="1">
      <w:start w:val="1"/>
      <w:numFmt w:val="decimal"/>
      <w:pStyle w:val="Heading2numbered"/>
      <w:lvlText w:val="%1.%2"/>
      <w:lvlJc w:val="left"/>
      <w:pPr>
        <w:tabs>
          <w:tab w:val="num" w:pos="720"/>
        </w:tabs>
        <w:ind w:left="0" w:firstLine="0"/>
      </w:pPr>
    </w:lvl>
    <w:lvl w:ilvl="2">
      <w:start w:val="1"/>
      <w:numFmt w:val="decimal"/>
      <w:pStyle w:val="Heading3numbered"/>
      <w:lvlText w:val="%1.%2.%3"/>
      <w:lvlJc w:val="left"/>
      <w:pPr>
        <w:tabs>
          <w:tab w:val="num" w:pos="720"/>
        </w:tabs>
        <w:ind w:left="0" w:firstLine="0"/>
      </w:pPr>
    </w:lvl>
    <w:lvl w:ilvl="3">
      <w:start w:val="1"/>
      <w:numFmt w:val="decimal"/>
      <w:pStyle w:val="Heading4numbered"/>
      <w:lvlText w:val="%1.%2.%3.%4"/>
      <w:lvlJc w:val="left"/>
      <w:pPr>
        <w:tabs>
          <w:tab w:val="num" w:pos="108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2DB7DC0"/>
    <w:multiLevelType w:val="singleLevel"/>
    <w:tmpl w:val="0E32EB8A"/>
    <w:lvl w:ilvl="0">
      <w:start w:val="2"/>
      <w:numFmt w:val="decimal"/>
      <w:lvlText w:val="%1."/>
      <w:legacy w:legacy="1" w:legacySpace="0" w:legacyIndent="567"/>
      <w:lvlJc w:val="left"/>
      <w:pPr>
        <w:ind w:left="567" w:hanging="567"/>
      </w:pPr>
    </w:lvl>
  </w:abstractNum>
  <w:abstractNum w:abstractNumId="7">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8">
    <w:nsid w:val="4E2E0478"/>
    <w:multiLevelType w:val="singleLevel"/>
    <w:tmpl w:val="8408B4BE"/>
    <w:lvl w:ilvl="0">
      <w:start w:val="2"/>
      <w:numFmt w:val="decimal"/>
      <w:pStyle w:val="Paragraphnumbered"/>
      <w:lvlText w:val="%1."/>
      <w:legacy w:legacy="1" w:legacySpace="0" w:legacyIndent="567"/>
      <w:lvlJc w:val="left"/>
      <w:pPr>
        <w:ind w:left="567" w:hanging="567"/>
      </w:pPr>
    </w:lvl>
  </w:abstractNum>
  <w:abstractNum w:abstractNumId="9">
    <w:nsid w:val="553A5A86"/>
    <w:multiLevelType w:val="singleLevel"/>
    <w:tmpl w:val="C47AF4F0"/>
    <w:lvl w:ilvl="0">
      <w:start w:val="1"/>
      <w:numFmt w:val="bullet"/>
      <w:pStyle w:val="Checklist"/>
      <w:lvlText w:val=""/>
      <w:lvlJc w:val="left"/>
      <w:pPr>
        <w:tabs>
          <w:tab w:val="num" w:pos="425"/>
        </w:tabs>
        <w:ind w:left="425" w:hanging="425"/>
      </w:pPr>
      <w:rPr>
        <w:rFonts w:ascii="Wingdings" w:hAnsi="Wingdings" w:hint="default"/>
      </w:rPr>
    </w:lvl>
  </w:abstractNum>
  <w:abstractNum w:abstractNumId="10">
    <w:nsid w:val="5DDC081C"/>
    <w:multiLevelType w:val="singleLevel"/>
    <w:tmpl w:val="FFFFFFFF"/>
    <w:lvl w:ilvl="0">
      <w:start w:val="1"/>
      <w:numFmt w:val="decimal"/>
      <w:lvlText w:val="%1."/>
      <w:legacy w:legacy="1" w:legacySpace="0" w:legacyIndent="0"/>
      <w:lvlJc w:val="left"/>
      <w:pPr>
        <w:ind w:left="0" w:firstLine="0"/>
      </w:pPr>
    </w:lvl>
  </w:abstractNum>
  <w:num w:numId="1">
    <w:abstractNumId w:val="10"/>
  </w:num>
  <w:num w:numId="2">
    <w:abstractNumId w:val="6"/>
  </w:num>
  <w:num w:numId="3">
    <w:abstractNumId w:val="1"/>
  </w:num>
  <w:num w:numId="4">
    <w:abstractNumId w:val="2"/>
  </w:num>
  <w:num w:numId="5">
    <w:abstractNumId w:val="8"/>
  </w:num>
  <w:num w:numId="6">
    <w:abstractNumId w:val="1"/>
  </w:num>
  <w:num w:numId="7">
    <w:abstractNumId w:val="2"/>
  </w:num>
  <w:num w:numId="8">
    <w:abstractNumId w:val="8"/>
  </w:num>
  <w:num w:numId="9">
    <w:abstractNumId w:val="1"/>
  </w:num>
  <w:num w:numId="10">
    <w:abstractNumId w:val="2"/>
  </w:num>
  <w:num w:numId="11">
    <w:abstractNumId w:val="8"/>
  </w:num>
  <w:num w:numId="12">
    <w:abstractNumId w:val="1"/>
  </w:num>
  <w:num w:numId="13">
    <w:abstractNumId w:val="2"/>
  </w:num>
  <w:num w:numId="14">
    <w:abstractNumId w:val="8"/>
  </w:num>
  <w:num w:numId="15">
    <w:abstractNumId w:val="1"/>
  </w:num>
  <w:num w:numId="16">
    <w:abstractNumId w:val="2"/>
  </w:num>
  <w:num w:numId="17">
    <w:abstractNumId w:val="7"/>
  </w:num>
  <w:num w:numId="18">
    <w:abstractNumId w:val="2"/>
  </w:num>
  <w:num w:numId="19">
    <w:abstractNumId w:val="8"/>
  </w:num>
  <w:num w:numId="20">
    <w:abstractNumId w:val="7"/>
  </w:num>
  <w:num w:numId="21">
    <w:abstractNumId w:val="2"/>
  </w:num>
  <w:num w:numId="22">
    <w:abstractNumId w:val="7"/>
  </w:num>
  <w:num w:numId="23">
    <w:abstractNumId w:val="2"/>
  </w:num>
  <w:num w:numId="24">
    <w:abstractNumId w:val="5"/>
  </w:num>
  <w:num w:numId="25">
    <w:abstractNumId w:val="5"/>
  </w:num>
  <w:num w:numId="26">
    <w:abstractNumId w:val="5"/>
  </w:num>
  <w:num w:numId="27">
    <w:abstractNumId w:val="5"/>
  </w:num>
  <w:num w:numId="28">
    <w:abstractNumId w:val="8"/>
  </w:num>
  <w:num w:numId="29">
    <w:abstractNumId w:val="5"/>
  </w:num>
  <w:num w:numId="30">
    <w:abstractNumId w:val="5"/>
  </w:num>
  <w:num w:numId="31">
    <w:abstractNumId w:val="5"/>
  </w:num>
  <w:num w:numId="32">
    <w:abstractNumId w:val="4"/>
  </w:num>
  <w:num w:numId="33">
    <w:abstractNumId w:val="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uppressTopSpacing/>
    <w:suppressSpacingAtTopOfPage/>
    <w:suppressSpBfAfterPgBr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90F"/>
    <w:rsid w:val="00026EDC"/>
    <w:rsid w:val="000337DA"/>
    <w:rsid w:val="000845F2"/>
    <w:rsid w:val="000C4765"/>
    <w:rsid w:val="001164AE"/>
    <w:rsid w:val="00125D37"/>
    <w:rsid w:val="001462DA"/>
    <w:rsid w:val="00194A8F"/>
    <w:rsid w:val="001F031E"/>
    <w:rsid w:val="001F1B34"/>
    <w:rsid w:val="00230383"/>
    <w:rsid w:val="003019C9"/>
    <w:rsid w:val="0035636F"/>
    <w:rsid w:val="00386C74"/>
    <w:rsid w:val="00392125"/>
    <w:rsid w:val="003B456A"/>
    <w:rsid w:val="003E390F"/>
    <w:rsid w:val="004C17E5"/>
    <w:rsid w:val="004C6A99"/>
    <w:rsid w:val="005415F7"/>
    <w:rsid w:val="00557036"/>
    <w:rsid w:val="005A71C8"/>
    <w:rsid w:val="005B5FD7"/>
    <w:rsid w:val="00627BE8"/>
    <w:rsid w:val="00655713"/>
    <w:rsid w:val="00665091"/>
    <w:rsid w:val="00665649"/>
    <w:rsid w:val="00677EF8"/>
    <w:rsid w:val="006A6339"/>
    <w:rsid w:val="006A784C"/>
    <w:rsid w:val="006B7F9B"/>
    <w:rsid w:val="006C001D"/>
    <w:rsid w:val="006D09B7"/>
    <w:rsid w:val="006D1E73"/>
    <w:rsid w:val="006F14C6"/>
    <w:rsid w:val="007206A2"/>
    <w:rsid w:val="00754D2F"/>
    <w:rsid w:val="00780C67"/>
    <w:rsid w:val="008535A8"/>
    <w:rsid w:val="00854290"/>
    <w:rsid w:val="00876559"/>
    <w:rsid w:val="00886E44"/>
    <w:rsid w:val="00892A59"/>
    <w:rsid w:val="00896CB0"/>
    <w:rsid w:val="008B65DC"/>
    <w:rsid w:val="00903B83"/>
    <w:rsid w:val="0093250A"/>
    <w:rsid w:val="00984738"/>
    <w:rsid w:val="00A161D1"/>
    <w:rsid w:val="00A3189F"/>
    <w:rsid w:val="00A56816"/>
    <w:rsid w:val="00A909A1"/>
    <w:rsid w:val="00B059F1"/>
    <w:rsid w:val="00B567F6"/>
    <w:rsid w:val="00BB46DB"/>
    <w:rsid w:val="00BC405B"/>
    <w:rsid w:val="00C46BB6"/>
    <w:rsid w:val="00C46C37"/>
    <w:rsid w:val="00CB4365"/>
    <w:rsid w:val="00D5208C"/>
    <w:rsid w:val="00D557A5"/>
    <w:rsid w:val="00E16011"/>
    <w:rsid w:val="00E32054"/>
    <w:rsid w:val="00E4111D"/>
    <w:rsid w:val="00E45045"/>
    <w:rsid w:val="00EC0BB5"/>
    <w:rsid w:val="00EC25E0"/>
    <w:rsid w:val="00FA75E5"/>
    <w:rsid w:val="00FB4A9D"/>
    <w:rsid w:val="00FF3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aliases w:val="h1"/>
    <w:basedOn w:val="Normal"/>
    <w:next w:val="Paragraph"/>
    <w:qFormat/>
    <w:rsid w:val="00854290"/>
    <w:pPr>
      <w:keepNext/>
      <w:keepLines/>
      <w:pageBreakBefore/>
      <w:spacing w:after="360"/>
      <w:jc w:val="center"/>
      <w:outlineLvl w:val="0"/>
    </w:pPr>
    <w:rPr>
      <w:b/>
      <w:smallCaps/>
      <w:sz w:val="32"/>
    </w:rPr>
  </w:style>
  <w:style w:type="paragraph" w:styleId="Heading2">
    <w:name w:val="heading 2"/>
    <w:aliases w:val="h2"/>
    <w:basedOn w:val="Heading1"/>
    <w:next w:val="Paragraph"/>
    <w:qFormat/>
    <w:rsid w:val="00854290"/>
    <w:pPr>
      <w:pageBreakBefore w:val="0"/>
      <w:spacing w:before="480" w:after="0"/>
      <w:jc w:val="left"/>
      <w:outlineLvl w:val="1"/>
    </w:pPr>
    <w:rPr>
      <w:i/>
      <w:smallCaps w:val="0"/>
      <w:sz w:val="24"/>
    </w:rPr>
  </w:style>
  <w:style w:type="paragraph" w:styleId="Heading3">
    <w:name w:val="heading 3"/>
    <w:aliases w:val="h3"/>
    <w:basedOn w:val="Heading2"/>
    <w:next w:val="Paragraph"/>
    <w:qFormat/>
    <w:pPr>
      <w:spacing w:before="360"/>
      <w:outlineLvl w:val="2"/>
    </w:pPr>
    <w:rPr>
      <w:b w:val="0"/>
    </w:rPr>
  </w:style>
  <w:style w:type="paragraph" w:styleId="Heading4">
    <w:name w:val="heading 4"/>
    <w:aliases w:val="h4"/>
    <w:basedOn w:val="Heading2"/>
    <w:next w:val="Paragraph"/>
    <w:qFormat/>
    <w:pPr>
      <w:spacing w:before="240"/>
      <w:outlineLvl w:val="3"/>
    </w:pPr>
    <w:rPr>
      <w:b w:val="0"/>
      <w:i w:val="0"/>
    </w:rPr>
  </w:style>
  <w:style w:type="paragraph" w:styleId="Heading5">
    <w:name w:val="heading 5"/>
    <w:basedOn w:val="Heading2"/>
    <w:next w:val="Paragraph"/>
    <w:qFormat/>
    <w:pPr>
      <w:numPr>
        <w:ilvl w:val="12"/>
      </w:numPr>
      <w:spacing w:before="240"/>
      <w:outlineLvl w:val="4"/>
    </w:pPr>
    <w:rPr>
      <w:b w:val="0"/>
      <w:i w:val="0"/>
    </w:rPr>
  </w:style>
  <w:style w:type="paragraph" w:styleId="Heading6">
    <w:name w:val="heading 6"/>
    <w:basedOn w:val="Heading2"/>
    <w:next w:val="Paragraph"/>
    <w:qFormat/>
    <w:pPr>
      <w:numPr>
        <w:ilvl w:val="12"/>
      </w:numPr>
      <w:spacing w:before="240"/>
      <w:outlineLvl w:val="5"/>
    </w:pPr>
    <w:rPr>
      <w:b w:val="0"/>
      <w:i w:val="0"/>
    </w:rPr>
  </w:style>
  <w:style w:type="paragraph" w:styleId="Heading7">
    <w:name w:val="heading 7"/>
    <w:basedOn w:val="Heading2"/>
    <w:next w:val="Paragraph"/>
    <w:qFormat/>
    <w:pPr>
      <w:numPr>
        <w:ilvl w:val="12"/>
      </w:numPr>
      <w:spacing w:before="240"/>
      <w:outlineLvl w:val="6"/>
    </w:pPr>
    <w:rPr>
      <w:b w:val="0"/>
      <w:i w:val="0"/>
    </w:rPr>
  </w:style>
  <w:style w:type="paragraph" w:styleId="Heading8">
    <w:name w:val="heading 8"/>
    <w:basedOn w:val="Heading2"/>
    <w:next w:val="Paragraph"/>
    <w:qFormat/>
    <w:pPr>
      <w:numPr>
        <w:ilvl w:val="12"/>
      </w:numPr>
      <w:spacing w:before="240"/>
      <w:outlineLvl w:val="7"/>
    </w:pPr>
    <w:rPr>
      <w:b w:val="0"/>
      <w:i w:val="0"/>
    </w:rPr>
  </w:style>
  <w:style w:type="paragraph" w:styleId="Heading9">
    <w:name w:val="heading 9"/>
    <w:basedOn w:val="Heading2"/>
    <w:next w:val="Paragraph"/>
    <w:qFormat/>
    <w:pPr>
      <w:numPr>
        <w:ilvl w:val="12"/>
      </w:numPr>
      <w:spacing w:before="240"/>
      <w:outlineLvl w:val="8"/>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22"/>
      </w:numPr>
      <w:tabs>
        <w:tab w:val="clear" w:pos="425"/>
        <w:tab w:val="num" w:pos="567"/>
      </w:tabs>
      <w:spacing w:before="120"/>
      <w:ind w:left="567" w:hanging="283"/>
    </w:pPr>
  </w:style>
  <w:style w:type="paragraph" w:customStyle="1" w:styleId="Bullet2">
    <w:name w:val="Bullet 2"/>
    <w:basedOn w:val="Bullet1"/>
    <w:pPr>
      <w:numPr>
        <w:numId w:val="23"/>
      </w:numPr>
      <w:tabs>
        <w:tab w:val="clear" w:pos="0"/>
        <w:tab w:val="left" w:pos="851"/>
      </w:tabs>
      <w:ind w:left="851"/>
    </w:pPr>
  </w:style>
  <w:style w:type="paragraph" w:customStyle="1" w:styleId="Classification">
    <w:name w:val="Classification"/>
    <w:basedOn w:val="Normal"/>
    <w:pPr>
      <w:spacing w:before="60" w:after="60"/>
      <w:jc w:val="center"/>
    </w:pPr>
    <w:rPr>
      <w:rFonts w:ascii="Arial" w:hAnsi="Arial"/>
      <w:b/>
      <w:caps/>
      <w:color w:val="FF0000"/>
      <w:sz w:val="28"/>
    </w:rPr>
  </w:style>
  <w:style w:type="paragraph" w:styleId="Footer">
    <w:name w:val="footer"/>
    <w:basedOn w:val="Normal"/>
    <w:pPr>
      <w:jc w:val="right"/>
    </w:pPr>
    <w:rPr>
      <w:sz w:val="22"/>
    </w:rPr>
  </w:style>
  <w:style w:type="character" w:styleId="FootnoteReference">
    <w:name w:val="footnote reference"/>
    <w:semiHidden/>
    <w:rPr>
      <w:vertAlign w:val="superscript"/>
    </w:rPr>
  </w:style>
  <w:style w:type="paragraph" w:styleId="FootnoteText">
    <w:name w:val="footnote text"/>
    <w:basedOn w:val="Normal"/>
    <w:semiHidden/>
    <w:pPr>
      <w:spacing w:line="240" w:lineRule="atLeast"/>
      <w:ind w:left="284" w:hanging="284"/>
    </w:pPr>
    <w:rPr>
      <w:sz w:val="20"/>
    </w:rPr>
  </w:style>
  <w:style w:type="paragraph" w:styleId="Header">
    <w:name w:val="header"/>
    <w:basedOn w:val="Normal"/>
    <w:rPr>
      <w:rFonts w:ascii="Arial" w:hAnsi="Arial"/>
      <w:sz w:val="20"/>
    </w:rPr>
  </w:style>
  <w:style w:type="character" w:styleId="PageNumber">
    <w:name w:val="page number"/>
    <w:basedOn w:val="DefaultParagraphFont"/>
  </w:style>
  <w:style w:type="paragraph" w:customStyle="1" w:styleId="Quotation">
    <w:name w:val="Quotation"/>
    <w:basedOn w:val="Paragraph"/>
    <w:next w:val="Paragraph"/>
    <w:pPr>
      <w:ind w:left="567" w:right="567"/>
    </w:pPr>
    <w:rPr>
      <w:sz w:val="22"/>
    </w:rPr>
  </w:style>
  <w:style w:type="paragraph" w:customStyle="1" w:styleId="Paragraph">
    <w:name w:val="Paragraph"/>
    <w:basedOn w:val="Paragraphnumbered"/>
    <w:pPr>
      <w:numPr>
        <w:ilvl w:val="12"/>
        <w:numId w:val="0"/>
      </w:numPr>
    </w:pPr>
  </w:style>
  <w:style w:type="paragraph" w:customStyle="1" w:styleId="Paragraphnumbered">
    <w:name w:val="Paragraph (numbered)"/>
    <w:basedOn w:val="Normal"/>
    <w:pPr>
      <w:numPr>
        <w:numId w:val="28"/>
      </w:numPr>
      <w:spacing w:before="240"/>
      <w:ind w:left="0" w:firstLine="0"/>
    </w:pPr>
  </w:style>
  <w:style w:type="paragraph" w:styleId="TOC1">
    <w:name w:val="toc 1"/>
    <w:basedOn w:val="Normal"/>
    <w:semiHidden/>
    <w:pPr>
      <w:tabs>
        <w:tab w:val="right" w:leader="dot" w:pos="9639"/>
      </w:tabs>
      <w:spacing w:before="120"/>
      <w:ind w:left="567" w:right="566" w:hanging="567"/>
    </w:pPr>
    <w:rPr>
      <w:b/>
    </w:rPr>
  </w:style>
  <w:style w:type="paragraph" w:styleId="TOC2">
    <w:name w:val="toc 2"/>
    <w:basedOn w:val="TOC1"/>
    <w:semiHidden/>
    <w:pPr>
      <w:spacing w:before="0"/>
    </w:pPr>
    <w:rPr>
      <w:b w:val="0"/>
    </w:rPr>
  </w:style>
  <w:style w:type="paragraph" w:styleId="TOC3">
    <w:name w:val="toc 3"/>
    <w:basedOn w:val="TOC2"/>
    <w:semiHidden/>
    <w:pPr>
      <w:ind w:left="1418" w:hanging="850"/>
    </w:pPr>
  </w:style>
  <w:style w:type="paragraph" w:styleId="TOC4">
    <w:name w:val="toc 4"/>
    <w:basedOn w:val="TOC2"/>
    <w:semiHidden/>
    <w:pPr>
      <w:ind w:left="1985" w:hanging="1134"/>
    </w:pPr>
  </w:style>
  <w:style w:type="paragraph" w:customStyle="1" w:styleId="Bullet1continued">
    <w:name w:val="Bullet 1 (continued)"/>
    <w:basedOn w:val="Bullet1"/>
    <w:next w:val="Bullet1"/>
    <w:pPr>
      <w:numPr>
        <w:numId w:val="0"/>
      </w:numPr>
      <w:ind w:left="567"/>
    </w:pPr>
  </w:style>
  <w:style w:type="paragraph" w:customStyle="1" w:styleId="Bullet2continued">
    <w:name w:val="Bullet 2 (continued)"/>
    <w:basedOn w:val="Bullet2"/>
    <w:next w:val="Bullet2"/>
    <w:pPr>
      <w:numPr>
        <w:numId w:val="0"/>
      </w:numPr>
      <w:tabs>
        <w:tab w:val="clear" w:pos="851"/>
      </w:tabs>
      <w:ind w:left="851"/>
    </w:pPr>
  </w:style>
  <w:style w:type="paragraph" w:styleId="Signature">
    <w:name w:val="Signature"/>
    <w:basedOn w:val="Normal"/>
    <w:next w:val="Normal"/>
    <w:pPr>
      <w:keepLines/>
      <w:spacing w:before="1080"/>
    </w:pPr>
  </w:style>
  <w:style w:type="paragraph" w:customStyle="1" w:styleId="Enumerate">
    <w:name w:val="Enumerate"/>
    <w:basedOn w:val="Normal"/>
    <w:pPr>
      <w:spacing w:before="120"/>
      <w:ind w:left="709" w:hanging="425"/>
    </w:pPr>
  </w:style>
  <w:style w:type="paragraph" w:styleId="BalloonText">
    <w:name w:val="Balloon Text"/>
    <w:basedOn w:val="Normal"/>
    <w:link w:val="BalloonTextChar"/>
    <w:rsid w:val="00A161D1"/>
    <w:rPr>
      <w:rFonts w:ascii="Tahoma" w:hAnsi="Tahoma" w:cs="Tahoma"/>
      <w:sz w:val="16"/>
      <w:szCs w:val="16"/>
    </w:rPr>
  </w:style>
  <w:style w:type="paragraph" w:customStyle="1" w:styleId="Contactdetails">
    <w:name w:val="Contact details"/>
    <w:basedOn w:val="Normal"/>
    <w:pPr>
      <w:tabs>
        <w:tab w:val="left" w:pos="1134"/>
        <w:tab w:val="left" w:pos="4536"/>
        <w:tab w:val="left" w:pos="6237"/>
      </w:tabs>
    </w:pPr>
  </w:style>
  <w:style w:type="paragraph" w:customStyle="1" w:styleId="Description">
    <w:name w:val="Description"/>
    <w:basedOn w:val="Normal"/>
    <w:pPr>
      <w:spacing w:before="120"/>
      <w:ind w:left="2269" w:hanging="2269"/>
    </w:pPr>
  </w:style>
  <w:style w:type="paragraph" w:customStyle="1" w:styleId="Subject">
    <w:name w:val="Subject"/>
    <w:basedOn w:val="Normal"/>
    <w:next w:val="Paragraph"/>
    <w:pPr>
      <w:keepNext/>
      <w:spacing w:before="240"/>
    </w:pPr>
    <w:rPr>
      <w:b/>
    </w:rPr>
  </w:style>
  <w:style w:type="character" w:styleId="EndnoteReference">
    <w:name w:val="endnote reference"/>
    <w:basedOn w:val="FootnoteReference"/>
    <w:semiHidden/>
    <w:rPr>
      <w:vertAlign w:val="superscript"/>
    </w:rPr>
  </w:style>
  <w:style w:type="paragraph" w:styleId="EndnoteText">
    <w:name w:val="endnote text"/>
    <w:basedOn w:val="FootnoteText"/>
    <w:semiHidden/>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Heading1nooutline">
    <w:name w:val="Heading 1 (no outline)"/>
    <w:basedOn w:val="Normal"/>
    <w:next w:val="Paragraph"/>
    <w:rsid w:val="00854290"/>
    <w:pPr>
      <w:keepNext/>
      <w:keepLines/>
      <w:pageBreakBefore/>
      <w:spacing w:after="360"/>
      <w:jc w:val="center"/>
    </w:pPr>
    <w:rPr>
      <w:b/>
      <w:smallCaps/>
      <w:sz w:val="32"/>
    </w:rPr>
  </w:style>
  <w:style w:type="character" w:customStyle="1" w:styleId="URI">
    <w:name w:val="URI"/>
    <w:basedOn w:val="DefaultParagraphFont"/>
  </w:style>
  <w:style w:type="paragraph" w:styleId="Salutation">
    <w:name w:val="Salutation"/>
    <w:basedOn w:val="Normal"/>
    <w:next w:val="Subject"/>
    <w:pPr>
      <w:keepNext/>
      <w:spacing w:before="240"/>
    </w:pPr>
  </w:style>
  <w:style w:type="paragraph" w:customStyle="1" w:styleId="Heading1numbered">
    <w:name w:val="Heading 1 (numbered)"/>
    <w:basedOn w:val="Heading1"/>
    <w:next w:val="Paragraph"/>
    <w:pPr>
      <w:numPr>
        <w:numId w:val="24"/>
      </w:numPr>
      <w:tabs>
        <w:tab w:val="clear" w:pos="360"/>
      </w:tabs>
    </w:pPr>
  </w:style>
  <w:style w:type="paragraph" w:styleId="Closing">
    <w:name w:val="Closing"/>
    <w:basedOn w:val="Normal"/>
    <w:next w:val="Signature"/>
    <w:pPr>
      <w:keepNext/>
      <w:keepLines/>
      <w:spacing w:before="240"/>
    </w:pPr>
  </w:style>
  <w:style w:type="paragraph" w:customStyle="1" w:styleId="Heading2numbered">
    <w:name w:val="Heading 2 (numbered)"/>
    <w:basedOn w:val="Heading2"/>
    <w:next w:val="Paragraph"/>
    <w:pPr>
      <w:numPr>
        <w:ilvl w:val="1"/>
        <w:numId w:val="29"/>
      </w:numPr>
      <w:tabs>
        <w:tab w:val="clear" w:pos="720"/>
        <w:tab w:val="left" w:pos="851"/>
      </w:tabs>
      <w:ind w:left="851" w:hanging="851"/>
    </w:pPr>
  </w:style>
  <w:style w:type="paragraph" w:customStyle="1" w:styleId="Heading3numbered">
    <w:name w:val="Heading 3 (numbered)"/>
    <w:basedOn w:val="Heading3"/>
    <w:next w:val="Paragraph"/>
    <w:pPr>
      <w:numPr>
        <w:ilvl w:val="2"/>
        <w:numId w:val="30"/>
      </w:numPr>
      <w:tabs>
        <w:tab w:val="clear" w:pos="720"/>
        <w:tab w:val="left" w:pos="1134"/>
      </w:tabs>
      <w:ind w:left="1134" w:hanging="1134"/>
    </w:pPr>
  </w:style>
  <w:style w:type="paragraph" w:customStyle="1" w:styleId="Heading4numbered">
    <w:name w:val="Heading 4 (numbered)"/>
    <w:basedOn w:val="Heading4"/>
    <w:next w:val="Paragraph"/>
    <w:pPr>
      <w:numPr>
        <w:ilvl w:val="3"/>
        <w:numId w:val="31"/>
      </w:numPr>
      <w:tabs>
        <w:tab w:val="clear" w:pos="1080"/>
        <w:tab w:val="left" w:pos="1134"/>
      </w:tabs>
      <w:ind w:left="1134" w:hanging="1134"/>
    </w:pPr>
  </w:style>
  <w:style w:type="paragraph" w:customStyle="1" w:styleId="Bullet3">
    <w:name w:val="Bullet 3"/>
    <w:basedOn w:val="Bullet1"/>
    <w:pPr>
      <w:numPr>
        <w:numId w:val="32"/>
      </w:numPr>
      <w:tabs>
        <w:tab w:val="clear" w:pos="425"/>
        <w:tab w:val="num" w:pos="1134"/>
      </w:tabs>
      <w:ind w:left="1134" w:hanging="283"/>
    </w:pPr>
  </w:style>
  <w:style w:type="paragraph" w:customStyle="1" w:styleId="Bullet3continued">
    <w:name w:val="Bullet 3 (continued)"/>
    <w:basedOn w:val="Bullet3"/>
    <w:next w:val="Bullet3"/>
    <w:pPr>
      <w:numPr>
        <w:numId w:val="0"/>
      </w:numPr>
      <w:ind w:left="1134"/>
    </w:pPr>
  </w:style>
  <w:style w:type="character" w:styleId="LineNumber">
    <w:name w:val="line number"/>
    <w:rPr>
      <w:rFonts w:ascii="Arial" w:hAnsi="Arial"/>
      <w:sz w:val="16"/>
    </w:rPr>
  </w:style>
  <w:style w:type="paragraph" w:customStyle="1" w:styleId="Checklist">
    <w:name w:val="Checklist"/>
    <w:basedOn w:val="Normal"/>
    <w:pPr>
      <w:numPr>
        <w:numId w:val="33"/>
      </w:numPr>
      <w:tabs>
        <w:tab w:val="clear" w:pos="425"/>
        <w:tab w:val="num" w:pos="567"/>
      </w:tabs>
      <w:spacing w:before="120"/>
      <w:ind w:left="567" w:hanging="329"/>
    </w:pPr>
  </w:style>
  <w:style w:type="character" w:customStyle="1" w:styleId="BalloonTextChar">
    <w:name w:val="Balloon Text Char"/>
    <w:link w:val="BalloonText"/>
    <w:rsid w:val="00A161D1"/>
    <w:rPr>
      <w:rFonts w:ascii="Tahoma" w:hAnsi="Tahoma" w:cs="Tahoma"/>
      <w:sz w:val="16"/>
      <w:szCs w:val="16"/>
    </w:rPr>
  </w:style>
  <w:style w:type="character" w:customStyle="1" w:styleId="CharSectno">
    <w:name w:val="CharSectno"/>
    <w:basedOn w:val="DefaultParagraphFont"/>
    <w:rsid w:val="00026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220">
      <w:bodyDiv w:val="1"/>
      <w:marLeft w:val="0"/>
      <w:marRight w:val="0"/>
      <w:marTop w:val="0"/>
      <w:marBottom w:val="0"/>
      <w:divBdr>
        <w:top w:val="none" w:sz="0" w:space="0" w:color="auto"/>
        <w:left w:val="none" w:sz="0" w:space="0" w:color="auto"/>
        <w:bottom w:val="none" w:sz="0" w:space="0" w:color="auto"/>
        <w:right w:val="none" w:sz="0" w:space="0" w:color="auto"/>
      </w:divBdr>
    </w:div>
    <w:div w:id="8659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oa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oa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foi+request-34-d2807add@righttoknow.org.au" TargetMode="External"/><Relationship Id="rId23"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hyperlink" Target="mailto:stuart.plowman@ag.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CATS\Templates\Letter%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Function xmlns="4f0e3ebe-c64f-4ffc-92d1-60196c9274b5">Letter</Function>
    <TaxCatchAll xmlns="6b42b109-1ac5-4733-bb0b-b82b76079e3f">
      <Value>52</Value>
    </TaxCatchAll>
    <lf240a0170264e5ca0a4ac4df6a4adf7 xmlns="4f0e3ebe-c64f-4ffc-92d1-60196c9274b5">
      <Terms xmlns="http://schemas.microsoft.com/office/infopath/2007/PartnerControls">
        <TermInfo xmlns="http://schemas.microsoft.com/office/infopath/2007/PartnerControls">
          <TermName xmlns="http://schemas.microsoft.com/office/infopath/2007/PartnerControls">Office of Corporate Counsel Division</TermName>
          <TermId xmlns="http://schemas.microsoft.com/office/infopath/2007/PartnerControls">e47dafc1-615a-46ca-b0c9-a4573009f529</TermId>
        </TermInfo>
      </Terms>
    </lf240a0170264e5ca0a4ac4df6a4adf7>
  </documentManagement>
</p:properties>
</file>

<file path=customXml/item2.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4" ma:contentTypeDescription="This is the configured document type for creation of all AGD document level content types" ma:contentTypeScope="" ma:versionID="42320e80456ac7b71ba8f8e656d7de1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targetNamespace="http://schemas.microsoft.com/office/2006/metadata/properties" ma:root="true" ma:fieldsID="a6833d2f93e9e9ff7071bbd5a8072e13" ns1:_="" ns2:_="" ns3:_="" ns4:_="">
    <xsd:import namespace="http://schemas.microsoft.com/sharepoint/v3"/>
    <xsd:import namespace="4f0e3ebe-c64f-4ffc-92d1-60196c9274b5"/>
    <xsd:import namespace="6b42b109-1ac5-4733-bb0b-b82b76079e3f"/>
    <xsd:import namespace="938d80d1-dd26-414d-85d8-b25d0f4d0023"/>
    <xsd:element name="properties">
      <xsd:complexType>
        <xsd:sequence>
          <xsd:element name="documentManagement">
            <xsd:complexType>
              <xsd:all>
                <xsd:element ref="ns2:Function"/>
                <xsd:element ref="ns2:lf240a0170264e5ca0a4ac4df6a4adf7" minOccurs="0"/>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Minute"/>
              <xsd:enumeration value="Letter"/>
              <xsd:enumeration value="Fax"/>
              <xsd:enumeration value="File note"/>
              <xsd:enumeration value="Speech"/>
              <xsd:enumeration value="Question"/>
              <xsd:enumeration value="Ministerial"/>
              <xsd:enumeration value="Report"/>
              <xsd:enumeration value="Submission"/>
              <xsd:enumeration value="Legislation"/>
            </xsd:restriction>
          </xsd:simpleType>
        </xsd:union>
      </xsd:simpleType>
    </xsd:element>
    <xsd:element name="lf240a0170264e5ca0a4ac4df6a4adf7" ma:index="6" ma:taxonomy="true" ma:internalName="lf240a0170264e5ca0a4ac4df6a4adf7" ma:taxonomyFieldName="Owner" ma:displayName="Owner" ma:default="" ma:fieldId="{5f240a01-7026-4e5c-a0a4-ac4df6a4adf7}" ma:sspId="e339f249-2a4e-491e-850f-2386a2ca010f" ma:termSetId="f594aa45-42e6-4854-b77b-8be4a312f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9"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3"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e339f249-2a4e-491e-850f-2386a2ca010f" ContentTypeId="0x010100AFB54AE2FFB7AF408B7756CD373CF197"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FDC0C77-137D-443C-8F9C-651E05F5DBBA}">
  <ds:schemaRef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6b42b109-1ac5-4733-bb0b-b82b76079e3f"/>
    <ds:schemaRef ds:uri="http://purl.org/dc/terms/"/>
    <ds:schemaRef ds:uri="http://www.w3.org/XML/1998/namespace"/>
    <ds:schemaRef ds:uri="http://purl.org/dc/dcmitype/"/>
    <ds:schemaRef ds:uri="4f0e3ebe-c64f-4ffc-92d1-60196c9274b5"/>
    <ds:schemaRef ds:uri="http://purl.org/dc/elements/1.1/"/>
    <ds:schemaRef ds:uri="938d80d1-dd26-414d-85d8-b25d0f4d0023"/>
  </ds:schemaRefs>
</ds:datastoreItem>
</file>

<file path=customXml/itemProps2.xml><?xml version="1.0" encoding="utf-8"?>
<ds:datastoreItem xmlns:ds="http://schemas.openxmlformats.org/officeDocument/2006/customXml" ds:itemID="{7C08CA74-A572-487C-A0D1-2670151BB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10745-5AD0-45AC-A9D8-156E8875E82A}">
  <ds:schemaRefs>
    <ds:schemaRef ds:uri="office.server.policy"/>
  </ds:schemaRefs>
</ds:datastoreItem>
</file>

<file path=customXml/itemProps4.xml><?xml version="1.0" encoding="utf-8"?>
<ds:datastoreItem xmlns:ds="http://schemas.openxmlformats.org/officeDocument/2006/customXml" ds:itemID="{41E6C577-87FB-4D0B-97F5-5D41F089F745}">
  <ds:schemaRefs>
    <ds:schemaRef ds:uri="http://schemas.microsoft.com/sharepoint/v3/contenttype/forms"/>
  </ds:schemaRefs>
</ds:datastoreItem>
</file>

<file path=customXml/itemProps5.xml><?xml version="1.0" encoding="utf-8"?>
<ds:datastoreItem xmlns:ds="http://schemas.openxmlformats.org/officeDocument/2006/customXml" ds:itemID="{3EB22B4E-FFC8-4EA7-9B49-98F063404164}">
  <ds:schemaRefs>
    <ds:schemaRef ds:uri="http://schemas.microsoft.com/sharepoint/events"/>
  </ds:schemaRefs>
</ds:datastoreItem>
</file>

<file path=customXml/itemProps6.xml><?xml version="1.0" encoding="utf-8"?>
<ds:datastoreItem xmlns:ds="http://schemas.openxmlformats.org/officeDocument/2006/customXml" ds:itemID="{BC1CA68E-CB38-462C-9515-863B3A275877}">
  <ds:schemaRefs>
    <ds:schemaRef ds:uri="Microsoft.SharePoint.Taxonomy.ContentTypeSync"/>
  </ds:schemaRefs>
</ds:datastoreItem>
</file>

<file path=customXml/itemProps7.xml><?xml version="1.0" encoding="utf-8"?>
<ds:datastoreItem xmlns:ds="http://schemas.openxmlformats.org/officeDocument/2006/customXml" ds:itemID="{10CCC73A-DEBB-47A1-9E24-EAD524EB0B0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 Secretary.dot</Template>
  <TotalTime>29</TotalTime>
  <Pages>3</Pages>
  <Words>666</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^File and ministerial numbers^</vt:lpstr>
    </vt:vector>
  </TitlesOfParts>
  <Company>Attorney-General's Department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and ministerial numbers^</dc:title>
  <dc:subject/>
  <dc:creator>pinkej</dc:creator>
  <cp:keywords>Letter V2.00</cp:keywords>
  <cp:lastModifiedBy>plowms</cp:lastModifiedBy>
  <cp:revision>5</cp:revision>
  <cp:lastPrinted>2013-02-08T05:24:00Z</cp:lastPrinted>
  <dcterms:created xsi:type="dcterms:W3CDTF">2013-02-07T05:57:00Z</dcterms:created>
  <dcterms:modified xsi:type="dcterms:W3CDTF">2013-02-08T05:24:00Z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wner">
    <vt:lpwstr>52;#Office of Corporate Counsel Division|e47dafc1-615a-46ca-b0c9-a4573009f529</vt:lpwstr>
  </property>
  <property fmtid="{D5CDD505-2E9C-101B-9397-08002B2CF9AE}" pid="8" name="display_urn:schemas-microsoft-com:office:office#Editor">
    <vt:lpwstr>Schoo, Brady</vt:lpwstr>
  </property>
  <property fmtid="{D5CDD505-2E9C-101B-9397-08002B2CF9AE}" pid="9" name="xd_Signature">
    <vt:lpwstr/>
  </property>
  <property fmtid="{D5CDD505-2E9C-101B-9397-08002B2CF9AE}" pid="10" name="Order">
    <vt:lpwstr>4500.00000000000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Clark, Troy</vt:lpwstr>
  </property>
  <property fmtid="{D5CDD505-2E9C-101B-9397-08002B2CF9AE}" pid="14" name="_dlc_DocId">
    <vt:lpwstr>7DXNPFMSTJEP-80-73</vt:lpwstr>
  </property>
  <property fmtid="{D5CDD505-2E9C-101B-9397-08002B2CF9AE}" pid="15" name="_dlc_DocIdItemGuid">
    <vt:lpwstr>fd619205-57f0-40ef-b97c-043f6aa5646f</vt:lpwstr>
  </property>
  <property fmtid="{D5CDD505-2E9C-101B-9397-08002B2CF9AE}" pid="16" name="_dlc_DocIdUrl">
    <vt:lpwstr>http://apps.agdnet.ag.gov.au/_layouts/DocIdRedir.aspx?ID=7DXNPFMSTJEP-80-73, 7DXNPFMSTJEP-80-73</vt:lpwstr>
  </property>
</Properties>
</file>